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Risk Management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rFonts w:ascii="Epilogue" w:cs="Epilogue" w:eastAsia="Epilogue" w:hAnsi="Epilogue"/>
        </w:rPr>
      </w:pPr>
      <w:bookmarkStart w:colFirst="0" w:colLast="0" w:name="_r1cbqv346q9" w:id="2"/>
      <w:bookmarkEnd w:id="2"/>
      <w:r w:rsidDel="00000000" w:rsidR="00000000" w:rsidRPr="00000000">
        <w:rPr>
          <w:rFonts w:ascii="Epilogue" w:cs="Epilogue" w:eastAsia="Epilogue" w:hAnsi="Epilogue"/>
          <w:rtl w:val="0"/>
        </w:rPr>
        <w:t xml:space="preserve">Security boundary under scope</w:t>
      </w:r>
    </w:p>
    <w:p w:rsidR="00000000" w:rsidDel="00000000" w:rsidP="00000000" w:rsidRDefault="00000000" w:rsidRPr="00000000" w14:paraId="0000000A">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rPr>
      </w:pPr>
      <w:bookmarkStart w:colFirst="0" w:colLast="0" w:name="_camm0ogrqnrn" w:id="3"/>
      <w:bookmarkEnd w:id="3"/>
      <w:r w:rsidDel="00000000" w:rsidR="00000000" w:rsidRPr="00000000">
        <w:rPr>
          <w:rFonts w:ascii="Epilogue" w:cs="Epilogue" w:eastAsia="Epilogue" w:hAnsi="Epilogue"/>
          <w:rtl w:val="0"/>
        </w:rPr>
        <w:t xml:space="preserve">References</w:t>
      </w:r>
    </w:p>
    <w:p w:rsidR="00000000" w:rsidDel="00000000" w:rsidP="00000000" w:rsidRDefault="00000000" w:rsidRPr="00000000" w14:paraId="0000000D">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SP 800-30: </w:t>
      </w:r>
      <w:hyperlink r:id="rId6">
        <w:r w:rsidDel="00000000" w:rsidR="00000000" w:rsidRPr="00000000">
          <w:rPr>
            <w:rFonts w:ascii="Epilogue" w:cs="Epilogue" w:eastAsia="Epilogue" w:hAnsi="Epilogue"/>
            <w:color w:val="1155cc"/>
            <w:u w:val="single"/>
            <w:rtl w:val="0"/>
          </w:rPr>
          <w:t xml:space="preserve">https://csrc.nist.gov/pubs/sp/800/30/r1/final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0E">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800-39: </w:t>
      </w:r>
      <w:hyperlink r:id="rId7">
        <w:r w:rsidDel="00000000" w:rsidR="00000000" w:rsidRPr="00000000">
          <w:rPr>
            <w:rFonts w:ascii="Epilogue" w:cs="Epilogue" w:eastAsia="Epilogue" w:hAnsi="Epilogue"/>
            <w:color w:val="1155cc"/>
            <w:u w:val="single"/>
            <w:rtl w:val="0"/>
          </w:rPr>
          <w:t xml:space="preserve">https://csrc.nist.gov/pubs/sp/800/39/final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0F">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31000: </w:t>
      </w:r>
      <w:hyperlink r:id="rId8">
        <w:r w:rsidDel="00000000" w:rsidR="00000000" w:rsidRPr="00000000">
          <w:rPr>
            <w:rFonts w:ascii="Epilogue" w:cs="Epilogue" w:eastAsia="Epilogue" w:hAnsi="Epilogue"/>
            <w:color w:val="1155cc"/>
            <w:u w:val="single"/>
            <w:rtl w:val="0"/>
          </w:rPr>
          <w:t xml:space="preserve">https://www.iso.org/standard/65694.html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0">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27005: </w:t>
      </w:r>
      <w:hyperlink r:id="rId9">
        <w:r w:rsidDel="00000000" w:rsidR="00000000" w:rsidRPr="00000000">
          <w:rPr>
            <w:rFonts w:ascii="Epilogue" w:cs="Epilogue" w:eastAsia="Epilogue" w:hAnsi="Epilogue"/>
            <w:color w:val="1155cc"/>
            <w:u w:val="single"/>
            <w:rtl w:val="0"/>
          </w:rPr>
          <w:t xml:space="preserve">https://www.iso.org/standard/80585.html</w:t>
        </w:r>
      </w:hyperlink>
      <w:r w:rsidDel="00000000" w:rsidR="00000000" w:rsidRPr="00000000">
        <w:rPr>
          <w:rtl w:val="0"/>
        </w:rPr>
      </w:r>
    </w:p>
    <w:p w:rsidR="00000000" w:rsidDel="00000000" w:rsidP="00000000" w:rsidRDefault="00000000" w:rsidRPr="00000000" w14:paraId="00000011">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TS 27008: </w:t>
      </w:r>
      <w:hyperlink r:id="rId10">
        <w:r w:rsidDel="00000000" w:rsidR="00000000" w:rsidRPr="00000000">
          <w:rPr>
            <w:rFonts w:ascii="Epilogue" w:cs="Epilogue" w:eastAsia="Epilogue" w:hAnsi="Epilogue"/>
            <w:color w:val="1155cc"/>
            <w:u w:val="single"/>
            <w:rtl w:val="0"/>
          </w:rPr>
          <w:t xml:space="preserve">https://www.iso.org/standard/67397.html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2">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SP 800-115: </w:t>
      </w:r>
      <w:hyperlink r:id="rId11">
        <w:r w:rsidDel="00000000" w:rsidR="00000000" w:rsidRPr="00000000">
          <w:rPr>
            <w:rFonts w:ascii="Epilogue" w:cs="Epilogue" w:eastAsia="Epilogue" w:hAnsi="Epilogue"/>
            <w:color w:val="1155cc"/>
            <w:u w:val="single"/>
            <w:rtl w:val="0"/>
          </w:rPr>
          <w:t xml:space="preserve">https://csrc.nist.gov/pubs/sp/800/115/final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3">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27001:2022: 4.1, 5.1.g, 6.1.1.a, 6.1.1.b, 6.1.1.c, 6.1.1.e, 6.1.2, 6.1.3, 8.1.a, 8.1.b, 8.2, 8.3, 9.1, 9.2.1, 9.3, 10.1, 10.2.d</w:t>
      </w:r>
    </w:p>
    <w:p w:rsidR="00000000" w:rsidDel="00000000" w:rsidP="00000000" w:rsidRDefault="00000000" w:rsidRPr="00000000" w14:paraId="00000014">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800-53 rev. 5: CA-2, CA-2(1), CA-2(3), CA-5, CA-7(1), CA-7(4), RA-1, RA-2, RA-3, RA-7, SI-2(3), SI-6, SR-1</w:t>
      </w:r>
    </w:p>
    <w:p w:rsidR="00000000" w:rsidDel="00000000" w:rsidP="00000000" w:rsidRDefault="00000000" w:rsidRPr="00000000" w14:paraId="00000015">
      <w:pPr>
        <w:numPr>
          <w:ilvl w:val="0"/>
          <w:numId w:val="1"/>
        </w:numPr>
        <w:ind w:left="720" w:hanging="360"/>
        <w:rPr>
          <w:rFonts w:ascii="Epilogue" w:cs="Epilogue" w:eastAsia="Epilogue" w:hAnsi="Epilogue"/>
          <w:u w:val="none"/>
        </w:rPr>
      </w:pPr>
      <w:r w:rsidDel="00000000" w:rsidR="00000000" w:rsidRPr="00000000">
        <w:rPr>
          <w:rFonts w:ascii="Epilogue" w:cs="Epilogue" w:eastAsia="Epilogue" w:hAnsi="Epilogue"/>
          <w:rtl w:val="0"/>
        </w:rPr>
        <w:t xml:space="preserve">CIS v8: 7.2, 7.7</w:t>
      </w:r>
    </w:p>
    <w:p w:rsidR="00000000" w:rsidDel="00000000" w:rsidP="00000000" w:rsidRDefault="00000000" w:rsidRPr="00000000" w14:paraId="00000016">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PCI DSS 4.0: 1.2.7, 2.2.5, 5.2.3.1, 12.3.1, 12.3.2</w:t>
      </w:r>
    </w:p>
    <w:p w:rsidR="00000000" w:rsidDel="00000000" w:rsidP="00000000" w:rsidRDefault="00000000" w:rsidRPr="00000000" w14:paraId="00000017">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AICPA SOC 2 TSC: CC1.2,  CC3.1, CC3.2, CC3.3, CC3.4, CC4.1, CC5.1, CC5.2, CC9.1</w:t>
      </w:r>
    </w:p>
    <w:p w:rsidR="00000000" w:rsidDel="00000000" w:rsidP="00000000" w:rsidRDefault="00000000" w:rsidRPr="00000000" w14:paraId="00000018">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9">
      <w:pPr>
        <w:pStyle w:val="Heading2"/>
        <w:numPr>
          <w:ilvl w:val="0"/>
          <w:numId w:val="4"/>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A">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2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2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2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2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2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2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3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3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3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3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B">
      <w:pPr>
        <w:rPr>
          <w:rFonts w:ascii="Epilogue" w:cs="Epilogue" w:eastAsia="Epilogue" w:hAnsi="Epilogue"/>
        </w:rPr>
      </w:pPr>
      <w:r w:rsidDel="00000000" w:rsidR="00000000" w:rsidRPr="00000000">
        <w:rPr>
          <w:rtl w:val="0"/>
        </w:rPr>
      </w:r>
    </w:p>
    <w:p w:rsidR="00000000" w:rsidDel="00000000" w:rsidP="00000000" w:rsidRDefault="00000000" w:rsidRPr="00000000" w14:paraId="0000003C">
      <w:pPr>
        <w:pStyle w:val="Heading2"/>
        <w:numPr>
          <w:ilvl w:val="0"/>
          <w:numId w:val="4"/>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D">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Risk Management Policy is to establish a comprehensive and structured approach to identifying, assessing, managing, and mitigating risks that could potentially impact the organization’s ability to achieve its objectives. This policy aims to ensure that risks are effectively managed across all levels of the organization, enhancing decision-making, safeguarding assets, and maintaining operational resilience. By implementing this policy, the organization commits to proactively addressing risks to protect its assets, reputation, and stakeholders.</w:t>
      </w:r>
    </w:p>
    <w:p w:rsidR="00000000" w:rsidDel="00000000" w:rsidP="00000000" w:rsidRDefault="00000000" w:rsidRPr="00000000" w14:paraId="0000003E">
      <w:pPr>
        <w:pStyle w:val="Heading2"/>
        <w:numPr>
          <w:ilvl w:val="0"/>
          <w:numId w:val="4"/>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3F">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employees, contractors, third-party vendors, and any other individuals or entities engaged with the organization. It encompasses all aspects of the organization's operations, including but not limited to:</w:t>
      </w:r>
    </w:p>
    <w:p w:rsidR="00000000" w:rsidDel="00000000" w:rsidP="00000000" w:rsidRDefault="00000000" w:rsidRPr="00000000" w14:paraId="00000040">
      <w:pPr>
        <w:numPr>
          <w:ilvl w:val="0"/>
          <w:numId w:val="5"/>
        </w:numPr>
        <w:spacing w:after="0" w:afterAutospacing="0" w:before="24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Technology and Cybersecurity</w:t>
      </w:r>
    </w:p>
    <w:p w:rsidR="00000000" w:rsidDel="00000000" w:rsidP="00000000" w:rsidRDefault="00000000" w:rsidRPr="00000000" w14:paraId="00000041">
      <w:pPr>
        <w:numPr>
          <w:ilvl w:val="0"/>
          <w:numId w:val="5"/>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Operational Processes</w:t>
      </w:r>
    </w:p>
    <w:p w:rsidR="00000000" w:rsidDel="00000000" w:rsidP="00000000" w:rsidRDefault="00000000" w:rsidRPr="00000000" w14:paraId="00000042">
      <w:pPr>
        <w:numPr>
          <w:ilvl w:val="0"/>
          <w:numId w:val="5"/>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Financial Management</w:t>
      </w:r>
    </w:p>
    <w:p w:rsidR="00000000" w:rsidDel="00000000" w:rsidP="00000000" w:rsidRDefault="00000000" w:rsidRPr="00000000" w14:paraId="00000043">
      <w:pPr>
        <w:numPr>
          <w:ilvl w:val="0"/>
          <w:numId w:val="5"/>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Legal and Regulatory Compliance</w:t>
      </w:r>
    </w:p>
    <w:p w:rsidR="00000000" w:rsidDel="00000000" w:rsidP="00000000" w:rsidRDefault="00000000" w:rsidRPr="00000000" w14:paraId="00000044">
      <w:pPr>
        <w:numPr>
          <w:ilvl w:val="0"/>
          <w:numId w:val="5"/>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Human Resources</w:t>
      </w:r>
    </w:p>
    <w:p w:rsidR="00000000" w:rsidDel="00000000" w:rsidP="00000000" w:rsidRDefault="00000000" w:rsidRPr="00000000" w14:paraId="00000045">
      <w:pPr>
        <w:numPr>
          <w:ilvl w:val="0"/>
          <w:numId w:val="5"/>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Physical Security</w:t>
      </w:r>
    </w:p>
    <w:p w:rsidR="00000000" w:rsidDel="00000000" w:rsidP="00000000" w:rsidRDefault="00000000" w:rsidRPr="00000000" w14:paraId="00000046">
      <w:pPr>
        <w:numPr>
          <w:ilvl w:val="0"/>
          <w:numId w:val="5"/>
        </w:numPr>
        <w:spacing w:after="24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Third-Party and Supply Chain Management</w:t>
      </w:r>
    </w:p>
    <w:p w:rsidR="00000000" w:rsidDel="00000000" w:rsidP="00000000" w:rsidRDefault="00000000" w:rsidRPr="00000000" w14:paraId="00000047">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The policy covers the entire risk management lifecycle, including risk identification, assessment, treatment, monitoring, and reporting. It ensures that all risks are systematically managed in alignment with the organization's strategic objectives and regulatory requirements. This policy is mandatory for all relevant parties and must be adhered to in conjunction with other related policies and procedures within the organization.</w:t>
      </w:r>
    </w:p>
    <w:p w:rsidR="00000000" w:rsidDel="00000000" w:rsidP="00000000" w:rsidRDefault="00000000" w:rsidRPr="00000000" w14:paraId="00000048">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9">
      <w:pPr>
        <w:pStyle w:val="Heading2"/>
        <w:numPr>
          <w:ilvl w:val="0"/>
          <w:numId w:val="4"/>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4A">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4B">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C">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D">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E">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5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6B">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C">
      <w:pPr>
        <w:pStyle w:val="Heading2"/>
        <w:numPr>
          <w:ilvl w:val="0"/>
          <w:numId w:val="4"/>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6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7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71">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2">
      <w:pPr>
        <w:pStyle w:val="Heading2"/>
        <w:numPr>
          <w:ilvl w:val="0"/>
          <w:numId w:val="4"/>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73">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74">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75">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76">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77">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8">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9">
      <w:pPr>
        <w:pStyle w:val="Heading2"/>
        <w:numPr>
          <w:ilvl w:val="0"/>
          <w:numId w:val="4"/>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7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7C">
      <w:pPr>
        <w:rPr>
          <w:rFonts w:ascii="Epilogue" w:cs="Epilogue" w:eastAsia="Epilogue" w:hAnsi="Epilogue"/>
        </w:rPr>
      </w:pPr>
      <w:r w:rsidDel="00000000" w:rsidR="00000000" w:rsidRPr="00000000">
        <w:rPr>
          <w:rtl w:val="0"/>
        </w:rPr>
      </w:r>
    </w:p>
    <w:p w:rsidR="00000000" w:rsidDel="00000000" w:rsidP="00000000" w:rsidRDefault="00000000" w:rsidRPr="00000000" w14:paraId="0000007D">
      <w:pPr>
        <w:pStyle w:val="Heading2"/>
        <w:numPr>
          <w:ilvl w:val="0"/>
          <w:numId w:val="4"/>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7E">
      <w:pPr>
        <w:numPr>
          <w:ilvl w:val="1"/>
          <w:numId w:val="4"/>
        </w:numPr>
        <w:ind w:left="1440" w:hanging="360"/>
      </w:pPr>
      <w:r w:rsidDel="00000000" w:rsidR="00000000" w:rsidRPr="00000000">
        <w:rPr>
          <w:rtl w:val="0"/>
        </w:rPr>
        <w:t xml:space="preserve">Risk Management System: A coordinated set of activities and methods used to direct an organization and control the many risks that can affect its ability to achieve objectives.</w:t>
      </w:r>
    </w:p>
    <w:p w:rsidR="00000000" w:rsidDel="00000000" w:rsidP="00000000" w:rsidRDefault="00000000" w:rsidRPr="00000000" w14:paraId="0000007F">
      <w:pPr>
        <w:numPr>
          <w:ilvl w:val="1"/>
          <w:numId w:val="4"/>
        </w:numPr>
        <w:ind w:left="1440" w:hanging="360"/>
      </w:pPr>
      <w:r w:rsidDel="00000000" w:rsidR="00000000" w:rsidRPr="00000000">
        <w:rPr>
          <w:rtl w:val="0"/>
        </w:rPr>
        <w:t xml:space="preserve">Risk Register: A documented record of identified risks, including their status, assessment, and treatment plans. It serves as a central repository for all risk-related information.</w:t>
      </w:r>
    </w:p>
    <w:p w:rsidR="00000000" w:rsidDel="00000000" w:rsidP="00000000" w:rsidRDefault="00000000" w:rsidRPr="00000000" w14:paraId="00000080">
      <w:pPr>
        <w:numPr>
          <w:ilvl w:val="1"/>
          <w:numId w:val="4"/>
        </w:numPr>
        <w:ind w:left="1440" w:hanging="360"/>
      </w:pPr>
      <w:r w:rsidDel="00000000" w:rsidR="00000000" w:rsidRPr="00000000">
        <w:rPr>
          <w:rtl w:val="0"/>
        </w:rPr>
        <w:t xml:space="preserve">Risk Assessment: The process of identifying, analyzing, and evaluating risks to determine their potential impact and likelihood, using industry-standard methodologies.</w:t>
      </w:r>
    </w:p>
    <w:p w:rsidR="00000000" w:rsidDel="00000000" w:rsidP="00000000" w:rsidRDefault="00000000" w:rsidRPr="00000000" w14:paraId="00000081">
      <w:pPr>
        <w:numPr>
          <w:ilvl w:val="1"/>
          <w:numId w:val="4"/>
        </w:numPr>
        <w:ind w:left="1440" w:hanging="360"/>
      </w:pPr>
      <w:r w:rsidDel="00000000" w:rsidR="00000000" w:rsidRPr="00000000">
        <w:rPr>
          <w:rtl w:val="0"/>
        </w:rPr>
        <w:t xml:space="preserve">Risk Treatment: The process of selecting and implementing measures to modify risk, including risk transfer, mitigation, acceptance, or avoidance.</w:t>
      </w:r>
    </w:p>
    <w:p w:rsidR="00000000" w:rsidDel="00000000" w:rsidP="00000000" w:rsidRDefault="00000000" w:rsidRPr="00000000" w14:paraId="00000082">
      <w:pPr>
        <w:numPr>
          <w:ilvl w:val="1"/>
          <w:numId w:val="4"/>
        </w:numPr>
        <w:ind w:left="1440" w:hanging="360"/>
      </w:pPr>
      <w:r w:rsidDel="00000000" w:rsidR="00000000" w:rsidRPr="00000000">
        <w:rPr>
          <w:rtl w:val="0"/>
        </w:rPr>
        <w:t xml:space="preserve">Risk Transfer: A risk treatment option where the risk is shifted to another party, typically through insurance or outsourcing.</w:t>
      </w:r>
    </w:p>
    <w:p w:rsidR="00000000" w:rsidDel="00000000" w:rsidP="00000000" w:rsidRDefault="00000000" w:rsidRPr="00000000" w14:paraId="00000083">
      <w:pPr>
        <w:numPr>
          <w:ilvl w:val="1"/>
          <w:numId w:val="4"/>
        </w:numPr>
        <w:ind w:left="1440" w:hanging="360"/>
      </w:pPr>
      <w:r w:rsidDel="00000000" w:rsidR="00000000" w:rsidRPr="00000000">
        <w:rPr>
          <w:rtl w:val="0"/>
        </w:rPr>
        <w:t xml:space="preserve">Risk Mitigation: A risk treatment option that involves taking steps to reduce the likelihood or impact of a risk.</w:t>
      </w:r>
    </w:p>
    <w:p w:rsidR="00000000" w:rsidDel="00000000" w:rsidP="00000000" w:rsidRDefault="00000000" w:rsidRPr="00000000" w14:paraId="00000084">
      <w:pPr>
        <w:numPr>
          <w:ilvl w:val="1"/>
          <w:numId w:val="4"/>
        </w:numPr>
        <w:ind w:left="1440" w:hanging="360"/>
      </w:pPr>
      <w:r w:rsidDel="00000000" w:rsidR="00000000" w:rsidRPr="00000000">
        <w:rPr>
          <w:rtl w:val="0"/>
        </w:rPr>
        <w:t xml:space="preserve">Risk Acceptance: A risk treatment option where no action is taken to alter the risk, but it is acknowledged and monitored.</w:t>
      </w:r>
    </w:p>
    <w:p w:rsidR="00000000" w:rsidDel="00000000" w:rsidP="00000000" w:rsidRDefault="00000000" w:rsidRPr="00000000" w14:paraId="00000085">
      <w:pPr>
        <w:numPr>
          <w:ilvl w:val="1"/>
          <w:numId w:val="4"/>
        </w:numPr>
        <w:ind w:left="1440" w:hanging="360"/>
      </w:pPr>
      <w:r w:rsidDel="00000000" w:rsidR="00000000" w:rsidRPr="00000000">
        <w:rPr>
          <w:rtl w:val="0"/>
        </w:rPr>
        <w:t xml:space="preserve">Risk Avoidance: A risk treatment option where actions are taken to eliminate the risk entirely, often by discontinuing the activities that generate the risk.</w:t>
      </w:r>
    </w:p>
    <w:p w:rsidR="00000000" w:rsidDel="00000000" w:rsidP="00000000" w:rsidRDefault="00000000" w:rsidRPr="00000000" w14:paraId="00000086">
      <w:pPr>
        <w:numPr>
          <w:ilvl w:val="1"/>
          <w:numId w:val="4"/>
        </w:numPr>
        <w:ind w:left="1440" w:hanging="360"/>
      </w:pPr>
      <w:r w:rsidDel="00000000" w:rsidR="00000000" w:rsidRPr="00000000">
        <w:rPr>
          <w:rtl w:val="0"/>
        </w:rPr>
        <w:t xml:space="preserve">Management Review: A systematic evaluation conducted by the organization’s leadership to ensure the risk management process is effective and aligned with the organization’s objectives.</w:t>
      </w:r>
    </w:p>
    <w:p w:rsidR="00000000" w:rsidDel="00000000" w:rsidP="00000000" w:rsidRDefault="00000000" w:rsidRPr="00000000" w14:paraId="00000087">
      <w:pPr>
        <w:numPr>
          <w:ilvl w:val="1"/>
          <w:numId w:val="4"/>
        </w:numPr>
        <w:ind w:left="1440" w:hanging="360"/>
      </w:pPr>
      <w:r w:rsidDel="00000000" w:rsidR="00000000" w:rsidRPr="00000000">
        <w:rPr>
          <w:rtl w:val="0"/>
        </w:rPr>
        <w:t xml:space="preserve">Third-Party Risk Management: The process of assessing and managing risks associated with vendors, suppliers, and other external entities that can affect the organization’s security posture.</w:t>
      </w:r>
    </w:p>
    <w:p w:rsidR="00000000" w:rsidDel="00000000" w:rsidP="00000000" w:rsidRDefault="00000000" w:rsidRPr="00000000" w14:paraId="00000088">
      <w:pPr>
        <w:numPr>
          <w:ilvl w:val="1"/>
          <w:numId w:val="4"/>
        </w:numPr>
        <w:ind w:left="1440" w:hanging="360"/>
      </w:pPr>
      <w:r w:rsidDel="00000000" w:rsidR="00000000" w:rsidRPr="00000000">
        <w:rPr>
          <w:rtl w:val="0"/>
        </w:rPr>
        <w:t xml:space="preserve">Supply Chain Risk Management: The process of identifying and managing risks related to the supply chain to ensure the integrity and security of the organization’s operations and products.</w:t>
      </w:r>
    </w:p>
    <w:p w:rsidR="00000000" w:rsidDel="00000000" w:rsidP="00000000" w:rsidRDefault="00000000" w:rsidRPr="00000000" w14:paraId="00000089">
      <w:pPr>
        <w:numPr>
          <w:ilvl w:val="1"/>
          <w:numId w:val="4"/>
        </w:numPr>
        <w:ind w:left="1440" w:hanging="360"/>
      </w:pPr>
      <w:r w:rsidDel="00000000" w:rsidR="00000000" w:rsidRPr="00000000">
        <w:rPr>
          <w:rtl w:val="0"/>
        </w:rPr>
        <w:t xml:space="preserve">Security Controls: Safeguards or countermeasures put in place to reduce the risk to an organization's assets, including physical, technical, and administrative controls.</w:t>
      </w:r>
    </w:p>
    <w:p w:rsidR="00000000" w:rsidDel="00000000" w:rsidP="00000000" w:rsidRDefault="00000000" w:rsidRPr="00000000" w14:paraId="0000008A">
      <w:pPr>
        <w:numPr>
          <w:ilvl w:val="1"/>
          <w:numId w:val="4"/>
        </w:numPr>
        <w:ind w:left="1440" w:hanging="360"/>
      </w:pPr>
      <w:r w:rsidDel="00000000" w:rsidR="00000000" w:rsidRPr="00000000">
        <w:rPr>
          <w:rtl w:val="0"/>
        </w:rPr>
        <w:t xml:space="preserve">Deficiencies: Identified weaknesses or gaps in the risk management process or the effectiveness of controls that need to be addressed.</w:t>
      </w:r>
    </w:p>
    <w:p w:rsidR="00000000" w:rsidDel="00000000" w:rsidP="00000000" w:rsidRDefault="00000000" w:rsidRPr="00000000" w14:paraId="0000008B">
      <w:pPr>
        <w:numPr>
          <w:ilvl w:val="1"/>
          <w:numId w:val="4"/>
        </w:numPr>
        <w:ind w:left="1440" w:hanging="360"/>
      </w:pPr>
      <w:r w:rsidDel="00000000" w:rsidR="00000000" w:rsidRPr="00000000">
        <w:rPr>
          <w:rtl w:val="0"/>
        </w:rPr>
        <w:t xml:space="preserve">Corrective Action Plans: Plans developed to address deficiencies, including steps to improve processes or controls to mitigate identified risks.</w:t>
      </w:r>
    </w:p>
    <w:p w:rsidR="00000000" w:rsidDel="00000000" w:rsidP="00000000" w:rsidRDefault="00000000" w:rsidRPr="00000000" w14:paraId="0000008C">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8D">
      <w:pPr>
        <w:pStyle w:val="Heading2"/>
        <w:numPr>
          <w:ilvl w:val="0"/>
          <w:numId w:val="4"/>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8E">
      <w:pPr>
        <w:pStyle w:val="Heading4"/>
        <w:numPr>
          <w:ilvl w:val="1"/>
          <w:numId w:val="4"/>
        </w:numPr>
        <w:spacing w:before="0" w:beforeAutospacing="0"/>
        <w:ind w:left="1440" w:hanging="360"/>
        <w:rPr/>
      </w:pPr>
      <w:bookmarkStart w:colFirst="0" w:colLast="0" w:name="_c2lghdy44w03" w:id="13"/>
      <w:bookmarkEnd w:id="13"/>
      <w:r w:rsidDel="00000000" w:rsidR="00000000" w:rsidRPr="00000000">
        <w:rPr>
          <w:rtl w:val="0"/>
        </w:rPr>
        <w:t xml:space="preserve">Risk Management System</w:t>
      </w:r>
    </w:p>
    <w:p w:rsidR="00000000" w:rsidDel="00000000" w:rsidP="00000000" w:rsidRDefault="00000000" w:rsidRPr="00000000" w14:paraId="0000008F">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90">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Establish a risk management system that includes a comprehensive risk register to document identified risks, their assessment, and treatment plans.</w:t>
      </w:r>
    </w:p>
    <w:p w:rsidR="00000000" w:rsidDel="00000000" w:rsidP="00000000" w:rsidRDefault="00000000" w:rsidRPr="00000000" w14:paraId="00000091">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the risk register is maintained and updated regularly to reflect new and emerging risks, as well as the status of existing risks.</w:t>
      </w:r>
    </w:p>
    <w:p w:rsidR="00000000" w:rsidDel="00000000" w:rsidP="00000000" w:rsidRDefault="00000000" w:rsidRPr="00000000" w14:paraId="00000092">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Utilize the risk register to track the progress of risk treatment plans and document risk owners responsible for each risk.</w:t>
      </w:r>
    </w:p>
    <w:p w:rsidR="00000000" w:rsidDel="00000000" w:rsidP="00000000" w:rsidRDefault="00000000" w:rsidRPr="00000000" w14:paraId="00000093">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4">
      <w:pPr>
        <w:pStyle w:val="Heading4"/>
        <w:numPr>
          <w:ilvl w:val="1"/>
          <w:numId w:val="4"/>
        </w:numPr>
        <w:ind w:left="1440" w:hanging="360"/>
        <w:rPr/>
      </w:pPr>
      <w:bookmarkStart w:colFirst="0" w:colLast="0" w:name="_z6snn3sec4zw" w:id="14"/>
      <w:bookmarkEnd w:id="14"/>
      <w:r w:rsidDel="00000000" w:rsidR="00000000" w:rsidRPr="00000000">
        <w:rPr>
          <w:rtl w:val="0"/>
        </w:rPr>
        <w:t xml:space="preserve">Leadership and the Board</w:t>
      </w:r>
    </w:p>
    <w:p w:rsidR="00000000" w:rsidDel="00000000" w:rsidP="00000000" w:rsidRDefault="00000000" w:rsidRPr="00000000" w14:paraId="00000095">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96">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Report identified business risks and their status to the organization's leadership and the board at least quarterly, or more frequently if significant risks are identified.</w:t>
      </w:r>
    </w:p>
    <w:p w:rsidR="00000000" w:rsidDel="00000000" w:rsidP="00000000" w:rsidRDefault="00000000" w:rsidRPr="00000000" w14:paraId="00000097">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Provide risk assessment reports that include the potential impact, likelihood, and recommended mitigation strategies for each risk.</w:t>
      </w:r>
    </w:p>
    <w:p w:rsidR="00000000" w:rsidDel="00000000" w:rsidP="00000000" w:rsidRDefault="00000000" w:rsidRPr="00000000" w14:paraId="00000098">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critical risks are communicated promptly to the leadership and the board to facilitate timely decision-making.</w:t>
      </w:r>
    </w:p>
    <w:p w:rsidR="00000000" w:rsidDel="00000000" w:rsidP="00000000" w:rsidRDefault="00000000" w:rsidRPr="00000000" w14:paraId="00000099">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A">
      <w:pPr>
        <w:pStyle w:val="Heading4"/>
        <w:numPr>
          <w:ilvl w:val="1"/>
          <w:numId w:val="4"/>
        </w:numPr>
        <w:ind w:left="1440" w:hanging="360"/>
        <w:rPr/>
      </w:pPr>
      <w:bookmarkStart w:colFirst="0" w:colLast="0" w:name="_kthpflqgcbxx" w:id="15"/>
      <w:bookmarkEnd w:id="15"/>
      <w:r w:rsidDel="00000000" w:rsidR="00000000" w:rsidRPr="00000000">
        <w:rPr>
          <w:rtl w:val="0"/>
        </w:rPr>
        <w:t xml:space="preserve">Risk Assessments</w:t>
      </w:r>
    </w:p>
    <w:p w:rsidR="00000000" w:rsidDel="00000000" w:rsidP="00000000" w:rsidRDefault="00000000" w:rsidRPr="00000000" w14:paraId="0000009B">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9C">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Conduct risk assessments at least annually, or when significant changes occur, using industry-standard methodologies such as NIST SP 800-30 and ISO/IEC 27005.</w:t>
      </w:r>
    </w:p>
    <w:p w:rsidR="00000000" w:rsidDel="00000000" w:rsidP="00000000" w:rsidRDefault="00000000" w:rsidRPr="00000000" w14:paraId="0000009D">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Identify threats, vulnerabilities, and potential impacts to the organization's assets, processes, and operations.</w:t>
      </w:r>
    </w:p>
    <w:p w:rsidR="00000000" w:rsidDel="00000000" w:rsidP="00000000" w:rsidRDefault="00000000" w:rsidRPr="00000000" w14:paraId="0000009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Conduct regular assessments of the effectiveness of security controls to ensure they adequately mitigate identified risks.</w:t>
      </w:r>
    </w:p>
    <w:p w:rsidR="00000000" w:rsidDel="00000000" w:rsidP="00000000" w:rsidRDefault="00000000" w:rsidRPr="00000000" w14:paraId="0000009F">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Document the findings of the risk assessments in a formal report, including a risk action plan for mitigating or managing identified risks.</w:t>
      </w:r>
    </w:p>
    <w:p w:rsidR="00000000" w:rsidDel="00000000" w:rsidP="00000000" w:rsidRDefault="00000000" w:rsidRPr="00000000" w14:paraId="000000A0">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1">
      <w:pPr>
        <w:pStyle w:val="Heading4"/>
        <w:numPr>
          <w:ilvl w:val="1"/>
          <w:numId w:val="4"/>
        </w:numPr>
        <w:ind w:left="1440" w:hanging="360"/>
        <w:rPr/>
      </w:pPr>
      <w:bookmarkStart w:colFirst="0" w:colLast="0" w:name="_kxkqw0q74ugy" w:id="16"/>
      <w:bookmarkEnd w:id="16"/>
      <w:r w:rsidDel="00000000" w:rsidR="00000000" w:rsidRPr="00000000">
        <w:rPr>
          <w:rtl w:val="0"/>
        </w:rPr>
        <w:t xml:space="preserve">Risk Treatment</w:t>
      </w:r>
    </w:p>
    <w:p w:rsidR="00000000" w:rsidDel="00000000" w:rsidP="00000000" w:rsidRDefault="00000000" w:rsidRPr="00000000" w14:paraId="000000A2">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A3">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Evaluate and decide on appropriate risk treatment options, including risk transfer, mitigation, acceptance, or avoidance.</w:t>
      </w:r>
    </w:p>
    <w:p w:rsidR="00000000" w:rsidDel="00000000" w:rsidP="00000000" w:rsidRDefault="00000000" w:rsidRPr="00000000" w14:paraId="000000A4">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Develop and implement risk treatment plans for each identified risk, prioritizing actions based on the severity and likelihood of the risks.</w:t>
      </w:r>
    </w:p>
    <w:p w:rsidR="00000000" w:rsidDel="00000000" w:rsidP="00000000" w:rsidRDefault="00000000" w:rsidRPr="00000000" w14:paraId="000000A5">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Monitor the effectiveness of risk treatment plans and update them as necessary to address any changes in the risk landscape or organizational environment​​​​.</w:t>
      </w:r>
    </w:p>
    <w:p w:rsidR="00000000" w:rsidDel="00000000" w:rsidP="00000000" w:rsidRDefault="00000000" w:rsidRPr="00000000" w14:paraId="000000A6">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7">
      <w:pPr>
        <w:pStyle w:val="Heading4"/>
        <w:numPr>
          <w:ilvl w:val="1"/>
          <w:numId w:val="4"/>
        </w:numPr>
        <w:ind w:left="1440" w:hanging="360"/>
        <w:rPr/>
      </w:pPr>
      <w:bookmarkStart w:colFirst="0" w:colLast="0" w:name="_rgbf6pmxij1p" w:id="17"/>
      <w:bookmarkEnd w:id="17"/>
      <w:r w:rsidDel="00000000" w:rsidR="00000000" w:rsidRPr="00000000">
        <w:rPr>
          <w:rtl w:val="0"/>
        </w:rPr>
        <w:t xml:space="preserve">Management Review</w:t>
      </w:r>
    </w:p>
    <w:p w:rsidR="00000000" w:rsidDel="00000000" w:rsidP="00000000" w:rsidRDefault="00000000" w:rsidRPr="00000000" w14:paraId="000000A8">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A9">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Conduct regular reviews of the risk management process and the effectiveness of risk treatment plans.</w:t>
      </w:r>
    </w:p>
    <w:p w:rsidR="00000000" w:rsidDel="00000000" w:rsidP="00000000" w:rsidRDefault="00000000" w:rsidRPr="00000000" w14:paraId="000000AA">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risk management activities are aligned with the organization's strategic objectives and regulatory requirements.</w:t>
      </w:r>
    </w:p>
    <w:p w:rsidR="00000000" w:rsidDel="00000000" w:rsidP="00000000" w:rsidRDefault="00000000" w:rsidRPr="00000000" w14:paraId="000000AB">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Update the risk management process and associated documentation based on the outcomes of management reviews and changes in the risk environment.</w:t>
      </w:r>
    </w:p>
    <w:p w:rsidR="00000000" w:rsidDel="00000000" w:rsidP="00000000" w:rsidRDefault="00000000" w:rsidRPr="00000000" w14:paraId="000000AC">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D">
      <w:pPr>
        <w:pStyle w:val="Heading4"/>
        <w:numPr>
          <w:ilvl w:val="1"/>
          <w:numId w:val="4"/>
        </w:numPr>
        <w:ind w:left="1440" w:hanging="360"/>
        <w:rPr/>
      </w:pPr>
      <w:bookmarkStart w:colFirst="0" w:colLast="0" w:name="_v6ktwwlxcehp" w:id="18"/>
      <w:bookmarkEnd w:id="18"/>
      <w:r w:rsidDel="00000000" w:rsidR="00000000" w:rsidRPr="00000000">
        <w:rPr>
          <w:rtl w:val="0"/>
        </w:rPr>
        <w:t xml:space="preserve">Third-party and Supply Chain Risk Management</w:t>
      </w:r>
    </w:p>
    <w:p w:rsidR="00000000" w:rsidDel="00000000" w:rsidP="00000000" w:rsidRDefault="00000000" w:rsidRPr="00000000" w14:paraId="000000AE">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AF">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Establish a third-party risk management program to assess and manage risks associated with vendors, suppliers, and other third parties.</w:t>
      </w:r>
    </w:p>
    <w:p w:rsidR="00000000" w:rsidDel="00000000" w:rsidP="00000000" w:rsidRDefault="00000000" w:rsidRPr="00000000" w14:paraId="000000B0">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Conduct regular risk assessments of third-party vendors and supply chain partners, considering their impact on the organization's security posture.</w:t>
      </w:r>
    </w:p>
    <w:p w:rsidR="00000000" w:rsidDel="00000000" w:rsidP="00000000" w:rsidRDefault="00000000" w:rsidRPr="00000000" w14:paraId="000000B1">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Require third-party vendors to adhere to the organization's security requirements and to report any security incidents or vulnerabilities that may affect the organization​​.</w:t>
      </w:r>
    </w:p>
    <w:p w:rsidR="00000000" w:rsidDel="00000000" w:rsidP="00000000" w:rsidRDefault="00000000" w:rsidRPr="00000000" w14:paraId="000000B2">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3">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4">
      <w:pPr>
        <w:pStyle w:val="Heading4"/>
        <w:numPr>
          <w:ilvl w:val="1"/>
          <w:numId w:val="4"/>
        </w:numPr>
        <w:ind w:left="1440" w:hanging="360"/>
        <w:rPr/>
      </w:pPr>
      <w:bookmarkStart w:colFirst="0" w:colLast="0" w:name="_ur78ixq6ddgq" w:id="19"/>
      <w:bookmarkEnd w:id="19"/>
      <w:r w:rsidDel="00000000" w:rsidR="00000000" w:rsidRPr="00000000">
        <w:rPr>
          <w:rtl w:val="0"/>
        </w:rPr>
        <w:t xml:space="preserve">Corrective Action Plans</w:t>
      </w:r>
    </w:p>
    <w:p w:rsidR="00000000" w:rsidDel="00000000" w:rsidP="00000000" w:rsidRDefault="00000000" w:rsidRPr="00000000" w14:paraId="000000B5">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B6">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Track identified deficiencies in the risk management process and the effectiveness of controls.</w:t>
      </w:r>
    </w:p>
    <w:p w:rsidR="00000000" w:rsidDel="00000000" w:rsidP="00000000" w:rsidRDefault="00000000" w:rsidRPr="00000000" w14:paraId="000000B7">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Document deficiencies and assign responsibility for addressing each deficiency.</w:t>
      </w:r>
    </w:p>
    <w:p w:rsidR="00000000" w:rsidDel="00000000" w:rsidP="00000000" w:rsidRDefault="00000000" w:rsidRPr="00000000" w14:paraId="000000B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Develop corrective action plans to address identified deficiencies and improve the organization's risk management process.</w:t>
      </w:r>
    </w:p>
    <w:p w:rsidR="00000000" w:rsidDel="00000000" w:rsidP="00000000" w:rsidRDefault="00000000" w:rsidRPr="00000000" w14:paraId="000000B9">
      <w:pPr>
        <w:numPr>
          <w:ilvl w:val="2"/>
          <w:numId w:val="4"/>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corrective actions are implemented within agreed timelines and that their effectiveness is monitored.</w:t>
      </w:r>
    </w:p>
    <w:p w:rsidR="00000000" w:rsidDel="00000000" w:rsidP="00000000" w:rsidRDefault="00000000" w:rsidRPr="00000000" w14:paraId="000000BA">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B">
      <w:pPr>
        <w:pStyle w:val="Heading2"/>
        <w:numPr>
          <w:ilvl w:val="0"/>
          <w:numId w:val="4"/>
        </w:numPr>
        <w:spacing w:after="0" w:afterAutospacing="0"/>
        <w:ind w:left="450" w:hanging="360"/>
        <w:rPr>
          <w:b w:val="0"/>
        </w:rPr>
      </w:pPr>
      <w:bookmarkStart w:colFirst="0" w:colLast="0" w:name="_mfhounx310os" w:id="20"/>
      <w:bookmarkEnd w:id="20"/>
      <w:r w:rsidDel="00000000" w:rsidR="00000000" w:rsidRPr="00000000">
        <w:rPr>
          <w:b w:val="0"/>
          <w:rtl w:val="0"/>
        </w:rPr>
        <w:t xml:space="preserve">Policy exemptions</w:t>
      </w:r>
    </w:p>
    <w:p w:rsidR="00000000" w:rsidDel="00000000" w:rsidP="00000000" w:rsidRDefault="00000000" w:rsidRPr="00000000" w14:paraId="000000B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B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B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BF">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0">
      <w:pPr>
        <w:pStyle w:val="Heading2"/>
        <w:numPr>
          <w:ilvl w:val="0"/>
          <w:numId w:val="4"/>
        </w:numPr>
        <w:spacing w:after="0" w:afterAutospacing="0"/>
        <w:ind w:left="450" w:hanging="360"/>
        <w:rPr>
          <w:b w:val="0"/>
        </w:rPr>
      </w:pPr>
      <w:bookmarkStart w:colFirst="0" w:colLast="0" w:name="_foccf34abv73" w:id="21"/>
      <w:bookmarkEnd w:id="21"/>
      <w:r w:rsidDel="00000000" w:rsidR="00000000" w:rsidRPr="00000000">
        <w:rPr>
          <w:b w:val="0"/>
          <w:rtl w:val="0"/>
        </w:rPr>
        <w:t xml:space="preserve">Related documents</w:t>
      </w:r>
    </w:p>
    <w:p w:rsidR="00000000" w:rsidDel="00000000" w:rsidP="00000000" w:rsidRDefault="00000000" w:rsidRPr="00000000" w14:paraId="000000C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C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C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C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C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C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C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C8">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C9">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A">
      <w:pPr>
        <w:pStyle w:val="Heading2"/>
        <w:numPr>
          <w:ilvl w:val="0"/>
          <w:numId w:val="4"/>
        </w:numPr>
        <w:spacing w:after="0" w:afterAutospacing="0"/>
        <w:ind w:left="450" w:hanging="360"/>
        <w:rPr>
          <w:b w:val="0"/>
        </w:rPr>
      </w:pPr>
      <w:bookmarkStart w:colFirst="0" w:colLast="0" w:name="_utfgx2qf4we1" w:id="22"/>
      <w:bookmarkEnd w:id="22"/>
      <w:r w:rsidDel="00000000" w:rsidR="00000000" w:rsidRPr="00000000">
        <w:rPr>
          <w:b w:val="0"/>
          <w:rtl w:val="0"/>
        </w:rPr>
        <w:t xml:space="preserve">Revision history</w:t>
      </w:r>
    </w:p>
    <w:p w:rsidR="00000000" w:rsidDel="00000000" w:rsidP="00000000" w:rsidRDefault="00000000" w:rsidRPr="00000000" w14:paraId="000000C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C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C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C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C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D0">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DD">
      <w:pPr>
        <w:pStyle w:val="Heading2"/>
        <w:numPr>
          <w:ilvl w:val="0"/>
          <w:numId w:val="4"/>
        </w:numPr>
        <w:ind w:left="450" w:hanging="360"/>
        <w:rPr>
          <w:b w:val="0"/>
        </w:rPr>
      </w:pPr>
      <w:bookmarkStart w:colFirst="0" w:colLast="0" w:name="_hfvfegy1vaeq" w:id="23"/>
      <w:bookmarkEnd w:id="23"/>
      <w:r w:rsidDel="00000000" w:rsidR="00000000" w:rsidRPr="00000000">
        <w:rPr>
          <w:b w:val="0"/>
          <w:rtl w:val="0"/>
        </w:rPr>
        <w:t xml:space="preserve">Approval history</w:t>
      </w:r>
    </w:p>
    <w:p w:rsidR="00000000" w:rsidDel="00000000" w:rsidP="00000000" w:rsidRDefault="00000000" w:rsidRPr="00000000" w14:paraId="000000DE">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9">
      <w:pPr>
        <w:rPr>
          <w:rFonts w:ascii="Epilogue" w:cs="Epilogue" w:eastAsia="Epilogue" w:hAnsi="Epilogue"/>
        </w:rPr>
      </w:pPr>
      <w:r w:rsidDel="00000000" w:rsidR="00000000" w:rsidRPr="00000000">
        <w:rPr>
          <w:rtl w:val="0"/>
        </w:rPr>
      </w:r>
    </w:p>
    <w:p w:rsidR="00000000" w:rsidDel="00000000" w:rsidP="00000000" w:rsidRDefault="00000000" w:rsidRPr="00000000" w14:paraId="000000EA">
      <w:pPr>
        <w:rPr>
          <w:rFonts w:ascii="Epilogue" w:cs="Epilogue" w:eastAsia="Epilogue" w:hAnsi="Epilogue"/>
        </w:rPr>
      </w:pPr>
      <w:r w:rsidDel="00000000" w:rsidR="00000000" w:rsidRPr="00000000">
        <w:rPr>
          <w:rtl w:val="0"/>
        </w:rPr>
      </w:r>
    </w:p>
    <w:sectPr>
      <w:headerReference r:id="rId12" w:type="default"/>
      <w:footerReference r:id="rId13" w:type="default"/>
      <w:footerReference r:id="rId14"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0FD">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0F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src.nist.gov/pubs/sp/800/115/final" TargetMode="External"/><Relationship Id="rId10" Type="http://schemas.openxmlformats.org/officeDocument/2006/relationships/hyperlink" Target="https://www.iso.org/standard/67397.html"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o.org/standard/80585.html"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csrc.nist.gov/pubs/sp/800/30/r1/final" TargetMode="External"/><Relationship Id="rId7" Type="http://schemas.openxmlformats.org/officeDocument/2006/relationships/hyperlink" Target="https://csrc.nist.gov/pubs/sp/800/39/final" TargetMode="External"/><Relationship Id="rId8" Type="http://schemas.openxmlformats.org/officeDocument/2006/relationships/hyperlink" Target="https://www.iso.org/standard/65694.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